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BEE2B" w14:textId="036D5AFE" w:rsidR="008F63B6" w:rsidRDefault="00811ECC">
      <w:pPr>
        <w:pStyle w:val="BodyText"/>
        <w:kinsoku w:val="0"/>
        <w:overflowPunct w:val="0"/>
        <w:spacing w:before="7"/>
        <w:ind w:left="0" w:firstLine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BB085E" wp14:editId="70623A8E">
                <wp:simplePos x="0" y="0"/>
                <wp:positionH relativeFrom="page">
                  <wp:posOffset>533400</wp:posOffset>
                </wp:positionH>
                <wp:positionV relativeFrom="paragraph">
                  <wp:posOffset>0</wp:posOffset>
                </wp:positionV>
                <wp:extent cx="2565400" cy="736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9808A" w14:textId="47301135" w:rsidR="008F63B6" w:rsidRDefault="00811EC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1966E" wp14:editId="54973098">
                                  <wp:extent cx="2537460" cy="6019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46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511F1" w14:textId="77777777" w:rsidR="008F63B6" w:rsidRDefault="008F63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085E" id="Rectangle 2" o:spid="_x0000_s1026" style="position:absolute;margin-left:42pt;margin-top:0;width:202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" o:allowincell="f" filled="f" stroked="f">
                <v:textbox inset="0,0,0,0">
                  <w:txbxContent>
                    <w:p w14:paraId="7559808A" w14:textId="47301135" w:rsidR="008F63B6" w:rsidRDefault="00811ECC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1966E" wp14:editId="54973098">
                            <wp:extent cx="2537460" cy="6019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46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511F1" w14:textId="77777777" w:rsidR="008F63B6" w:rsidRDefault="008F63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80CE295" w14:textId="77777777" w:rsidR="008F63B6" w:rsidRDefault="008F63B6">
      <w:pPr>
        <w:pStyle w:val="BodyText"/>
        <w:kinsoku w:val="0"/>
        <w:overflowPunct w:val="0"/>
        <w:spacing w:before="100"/>
        <w:ind w:left="0" w:right="236" w:firstLine="0"/>
        <w:jc w:val="right"/>
        <w:rPr>
          <w:rFonts w:ascii="Verdana" w:hAnsi="Verdana" w:cs="Verdana"/>
          <w:spacing w:val="-2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900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Jordan</w:t>
      </w:r>
      <w:r>
        <w:rPr>
          <w:rFonts w:ascii="Verdana" w:hAnsi="Verdana" w:cs="Verdana"/>
          <w:spacing w:val="-2"/>
          <w:sz w:val="18"/>
          <w:szCs w:val="18"/>
        </w:rPr>
        <w:t xml:space="preserve"> Street</w:t>
      </w:r>
    </w:p>
    <w:p w14:paraId="115D2475" w14:textId="77777777" w:rsidR="008F63B6" w:rsidRDefault="008F63B6">
      <w:pPr>
        <w:pStyle w:val="BodyText"/>
        <w:kinsoku w:val="0"/>
        <w:overflowPunct w:val="0"/>
        <w:spacing w:line="219" w:lineRule="exact"/>
        <w:ind w:left="0" w:right="116" w:firstLine="0"/>
        <w:jc w:val="right"/>
        <w:rPr>
          <w:rFonts w:ascii="Verdana" w:hAnsi="Verdana" w:cs="Verdana"/>
          <w:spacing w:val="-2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Shreveport,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-2"/>
          <w:sz w:val="18"/>
          <w:szCs w:val="18"/>
        </w:rPr>
        <w:t>71101</w:t>
      </w:r>
    </w:p>
    <w:p w14:paraId="3D4C4411" w14:textId="77777777" w:rsidR="008F63B6" w:rsidRDefault="008F63B6">
      <w:pPr>
        <w:pStyle w:val="BodyText"/>
        <w:kinsoku w:val="0"/>
        <w:overflowPunct w:val="0"/>
        <w:spacing w:line="218" w:lineRule="exact"/>
        <w:ind w:left="0" w:right="117" w:firstLine="0"/>
        <w:jc w:val="right"/>
        <w:rPr>
          <w:rFonts w:ascii="Verdana" w:hAnsi="Verdana" w:cs="Verdana"/>
          <w:b/>
          <w:bCs/>
          <w:spacing w:val="-4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(318)</w:t>
      </w:r>
      <w:r>
        <w:rPr>
          <w:rFonts w:ascii="Verdana" w:hAnsi="Verdana" w:cs="Verdana"/>
          <w:b/>
          <w:bCs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425-</w:t>
      </w:r>
      <w:r>
        <w:rPr>
          <w:rFonts w:ascii="Verdana" w:hAnsi="Verdana" w:cs="Verdana"/>
          <w:b/>
          <w:bCs/>
          <w:spacing w:val="-4"/>
          <w:sz w:val="18"/>
          <w:szCs w:val="18"/>
        </w:rPr>
        <w:t>4413</w:t>
      </w:r>
    </w:p>
    <w:p w14:paraId="31DC166B" w14:textId="77777777" w:rsidR="008F63B6" w:rsidRDefault="008F63B6">
      <w:pPr>
        <w:pStyle w:val="BodyText"/>
        <w:kinsoku w:val="0"/>
        <w:overflowPunct w:val="0"/>
        <w:spacing w:line="218" w:lineRule="exact"/>
        <w:ind w:left="0" w:right="114" w:firstLine="0"/>
        <w:jc w:val="right"/>
        <w:rPr>
          <w:rFonts w:ascii="Verdana" w:hAnsi="Verdana" w:cs="Verdana"/>
          <w:spacing w:val="-4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Fax</w:t>
      </w:r>
      <w:r>
        <w:rPr>
          <w:rFonts w:ascii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(318)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227-</w:t>
      </w:r>
      <w:r>
        <w:rPr>
          <w:rFonts w:ascii="Verdana" w:hAnsi="Verdana" w:cs="Verdana"/>
          <w:spacing w:val="-4"/>
          <w:sz w:val="18"/>
          <w:szCs w:val="18"/>
        </w:rPr>
        <w:t>0208</w:t>
      </w:r>
    </w:p>
    <w:p w14:paraId="6354E355" w14:textId="77777777" w:rsidR="008F63B6" w:rsidRDefault="008F63B6">
      <w:pPr>
        <w:pStyle w:val="BodyText"/>
        <w:kinsoku w:val="0"/>
        <w:overflowPunct w:val="0"/>
        <w:ind w:left="0" w:right="117" w:firstLine="0"/>
        <w:jc w:val="right"/>
        <w:rPr>
          <w:rFonts w:ascii="Verdana" w:hAnsi="Verdana" w:cs="Verdana"/>
          <w:b/>
          <w:bCs/>
          <w:spacing w:val="-2"/>
          <w:sz w:val="18"/>
          <w:szCs w:val="18"/>
        </w:rPr>
      </w:pPr>
      <w:hyperlink r:id="rId7" w:history="1">
        <w:r>
          <w:rPr>
            <w:rFonts w:ascii="Verdana" w:hAnsi="Verdana" w:cs="Verdana"/>
            <w:b/>
            <w:bCs/>
            <w:spacing w:val="-2"/>
            <w:sz w:val="18"/>
            <w:szCs w:val="18"/>
          </w:rPr>
          <w:t>www.vyjla.org</w:t>
        </w:r>
      </w:hyperlink>
    </w:p>
    <w:p w14:paraId="4AA21343" w14:textId="2CE14FBD" w:rsidR="008F63B6" w:rsidRDefault="00543380">
      <w:pPr>
        <w:pStyle w:val="BodyText"/>
        <w:kinsoku w:val="0"/>
        <w:overflowPunct w:val="0"/>
        <w:ind w:left="0" w:firstLine="0"/>
        <w:rPr>
          <w:rFonts w:ascii="Verdana" w:hAnsi="Verdana" w:cs="Verdan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3CD237" wp14:editId="3597FD13">
                <wp:simplePos x="0" y="0"/>
                <wp:positionH relativeFrom="page">
                  <wp:posOffset>517525</wp:posOffset>
                </wp:positionH>
                <wp:positionV relativeFrom="page">
                  <wp:posOffset>1283335</wp:posOffset>
                </wp:positionV>
                <wp:extent cx="6743700" cy="63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635"/>
                        </a:xfrm>
                        <a:custGeom>
                          <a:avLst/>
                          <a:gdLst>
                            <a:gd name="T0" fmla="*/ 0 w 10620"/>
                            <a:gd name="T1" fmla="*/ 0 h 1"/>
                            <a:gd name="T2" fmla="*/ 10620 w 10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20" h="1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C28382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75pt,101.05pt,571.75pt,101.05pt" coordsize="10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" o:allowincell="f" filled="f" strokeweight=".79mm">
                <v:path arrowok="t" o:connecttype="custom" o:connectlocs="0,0;6743700,0" o:connectangles="0,0"/>
                <w10:wrap anchorx="page" anchory="page"/>
              </v:polyline>
            </w:pict>
          </mc:Fallback>
        </mc:AlternateContent>
      </w:r>
    </w:p>
    <w:p w14:paraId="01F377A5" w14:textId="77777777" w:rsidR="00745AE1" w:rsidRDefault="00745AE1">
      <w:pPr>
        <w:pStyle w:val="Title"/>
        <w:kinsoku w:val="0"/>
        <w:overflowPunct w:val="0"/>
        <w:spacing w:before="215"/>
        <w:ind w:left="3467" w:right="3187"/>
        <w:jc w:val="center"/>
      </w:pPr>
    </w:p>
    <w:p w14:paraId="02143279" w14:textId="77777777" w:rsidR="00872DDF" w:rsidRDefault="00872DDF" w:rsidP="00752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FRC (FAMILY RESOURCE CENTER) </w:t>
      </w:r>
    </w:p>
    <w:p w14:paraId="7A649E60" w14:textId="3DD84B8B" w:rsidR="00D876CB" w:rsidRPr="00835B86" w:rsidRDefault="00E004C2" w:rsidP="00752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FAMILY EDUCATION </w:t>
      </w:r>
      <w:r w:rsidR="00B7242A">
        <w:rPr>
          <w:b/>
          <w:sz w:val="28"/>
          <w:szCs w:val="28"/>
        </w:rPr>
        <w:t>TRAINER</w:t>
      </w:r>
    </w:p>
    <w:p w14:paraId="011CB53A" w14:textId="77777777" w:rsidR="00D876CB" w:rsidRPr="00835B86" w:rsidRDefault="00D876CB" w:rsidP="00D876CB">
      <w:pPr>
        <w:jc w:val="center"/>
        <w:rPr>
          <w:b/>
        </w:rPr>
      </w:pPr>
      <w:r w:rsidRPr="00835B86">
        <w:rPr>
          <w:b/>
        </w:rPr>
        <w:t>JOB DESCRIPTION</w:t>
      </w:r>
    </w:p>
    <w:p w14:paraId="4561185C" w14:textId="77777777" w:rsidR="00D876CB" w:rsidRPr="00835B86" w:rsidRDefault="00D876CB" w:rsidP="00D876CB"/>
    <w:p w14:paraId="38F0544B" w14:textId="77777777" w:rsidR="00D876CB" w:rsidRPr="00835B86" w:rsidRDefault="00D876CB" w:rsidP="00D876CB">
      <w:pPr>
        <w:rPr>
          <w:sz w:val="23"/>
          <w:szCs w:val="23"/>
          <w:u w:val="single"/>
        </w:rPr>
      </w:pPr>
    </w:p>
    <w:p w14:paraId="76DEA280" w14:textId="749AC4FE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Position Title:</w:t>
      </w:r>
      <w:r w:rsidRPr="00835B86">
        <w:rPr>
          <w:sz w:val="24"/>
          <w:szCs w:val="24"/>
        </w:rPr>
        <w:t xml:space="preserve">  </w:t>
      </w:r>
      <w:r w:rsidR="00A07FBC">
        <w:rPr>
          <w:sz w:val="24"/>
          <w:szCs w:val="24"/>
        </w:rPr>
        <w:t>F</w:t>
      </w:r>
      <w:r w:rsidR="00053FB4">
        <w:rPr>
          <w:sz w:val="24"/>
          <w:szCs w:val="24"/>
        </w:rPr>
        <w:t xml:space="preserve">RC </w:t>
      </w:r>
      <w:r w:rsidR="00E004C2">
        <w:rPr>
          <w:sz w:val="24"/>
          <w:szCs w:val="24"/>
        </w:rPr>
        <w:t xml:space="preserve">Family Education </w:t>
      </w:r>
      <w:r w:rsidR="00B7242A">
        <w:rPr>
          <w:sz w:val="24"/>
          <w:szCs w:val="24"/>
        </w:rPr>
        <w:t>Trainer</w:t>
      </w:r>
    </w:p>
    <w:p w14:paraId="560CFFDC" w14:textId="1CAE1AC0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Program/Department:</w:t>
      </w:r>
      <w:r w:rsidRPr="00835B86">
        <w:rPr>
          <w:sz w:val="24"/>
          <w:szCs w:val="24"/>
        </w:rPr>
        <w:t xml:space="preserve">  </w:t>
      </w:r>
      <w:r w:rsidR="00A07FBC">
        <w:rPr>
          <w:sz w:val="24"/>
          <w:szCs w:val="24"/>
        </w:rPr>
        <w:t>F</w:t>
      </w:r>
      <w:r w:rsidR="00053FB4">
        <w:rPr>
          <w:sz w:val="24"/>
          <w:szCs w:val="24"/>
        </w:rPr>
        <w:t>RC</w:t>
      </w:r>
      <w:r w:rsidR="00A07FBC">
        <w:rPr>
          <w:sz w:val="24"/>
          <w:szCs w:val="24"/>
        </w:rPr>
        <w:t xml:space="preserve">  </w:t>
      </w:r>
    </w:p>
    <w:p w14:paraId="4BC08266" w14:textId="1D7139B3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Immediate Supervisor:</w:t>
      </w:r>
      <w:r w:rsidRPr="00835B86">
        <w:rPr>
          <w:sz w:val="24"/>
          <w:szCs w:val="24"/>
        </w:rPr>
        <w:t xml:space="preserve">  </w:t>
      </w:r>
      <w:r w:rsidR="00B861BB">
        <w:rPr>
          <w:sz w:val="24"/>
          <w:szCs w:val="24"/>
        </w:rPr>
        <w:t xml:space="preserve">FRC </w:t>
      </w:r>
      <w:r w:rsidR="00B7242A">
        <w:rPr>
          <w:sz w:val="24"/>
          <w:szCs w:val="24"/>
        </w:rPr>
        <w:t>Family Education Coordinator</w:t>
      </w:r>
    </w:p>
    <w:p w14:paraId="335756FA" w14:textId="4ACE74E2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Work Schedule:</w:t>
      </w:r>
      <w:r w:rsidRPr="00835B86">
        <w:rPr>
          <w:sz w:val="24"/>
          <w:szCs w:val="24"/>
        </w:rPr>
        <w:t xml:space="preserve">  Full time </w:t>
      </w:r>
    </w:p>
    <w:p w14:paraId="38B07915" w14:textId="77777777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Benefits:</w:t>
      </w:r>
      <w:r w:rsidRPr="00835B86">
        <w:rPr>
          <w:sz w:val="24"/>
          <w:szCs w:val="24"/>
        </w:rPr>
        <w:t xml:space="preserve">  Employee Health/Dental/Vision insurance and retirement plan</w:t>
      </w:r>
    </w:p>
    <w:p w14:paraId="6521E04F" w14:textId="77777777" w:rsidR="00D876CB" w:rsidRPr="00835B86" w:rsidRDefault="00D876CB" w:rsidP="00D876CB">
      <w:pPr>
        <w:rPr>
          <w:sz w:val="24"/>
          <w:szCs w:val="24"/>
        </w:rPr>
      </w:pPr>
    </w:p>
    <w:p w14:paraId="2C84D281" w14:textId="44BF9484" w:rsidR="00D876CB" w:rsidRDefault="00D876CB" w:rsidP="00D876CB">
      <w:pPr>
        <w:rPr>
          <w:sz w:val="24"/>
          <w:szCs w:val="24"/>
        </w:rPr>
      </w:pPr>
      <w:r w:rsidRPr="00835B86">
        <w:rPr>
          <w:b/>
          <w:bCs/>
          <w:sz w:val="24"/>
          <w:szCs w:val="24"/>
        </w:rPr>
        <w:t>DESCRIPTION:</w:t>
      </w:r>
      <w:r w:rsidRPr="00835B86">
        <w:rPr>
          <w:sz w:val="24"/>
          <w:szCs w:val="24"/>
        </w:rPr>
        <w:t xml:space="preserve">  The </w:t>
      </w:r>
      <w:r w:rsidR="00053FB4">
        <w:rPr>
          <w:sz w:val="24"/>
          <w:szCs w:val="24"/>
        </w:rPr>
        <w:t>FRC</w:t>
      </w:r>
      <w:r w:rsidR="00A07FBC">
        <w:rPr>
          <w:sz w:val="24"/>
          <w:szCs w:val="24"/>
        </w:rPr>
        <w:t xml:space="preserve"> </w:t>
      </w:r>
      <w:r w:rsidR="003A6C77">
        <w:rPr>
          <w:sz w:val="24"/>
          <w:szCs w:val="24"/>
        </w:rPr>
        <w:t xml:space="preserve">Family Education </w:t>
      </w:r>
      <w:r w:rsidR="00B7242A">
        <w:rPr>
          <w:sz w:val="24"/>
          <w:szCs w:val="24"/>
        </w:rPr>
        <w:t xml:space="preserve">Trainer is responsible for providing interactive parenting education to clients referred to the agency by addressing the client’s personal family needs as well as educating the client on the Nurturing </w:t>
      </w:r>
      <w:r w:rsidR="002A7963" w:rsidRPr="00A70D09">
        <w:rPr>
          <w:sz w:val="24"/>
          <w:szCs w:val="24"/>
        </w:rPr>
        <w:t>Parenting</w:t>
      </w:r>
      <w:r w:rsidR="002A7963" w:rsidRPr="00A70D09">
        <w:rPr>
          <w:color w:val="FF0000"/>
          <w:sz w:val="24"/>
          <w:szCs w:val="24"/>
        </w:rPr>
        <w:t xml:space="preserve"> </w:t>
      </w:r>
      <w:r w:rsidR="00B7242A">
        <w:rPr>
          <w:sz w:val="24"/>
          <w:szCs w:val="24"/>
        </w:rPr>
        <w:t xml:space="preserve">and TBRI® curriculum.  The trainer will work closely with the </w:t>
      </w:r>
      <w:r w:rsidR="00351F0C">
        <w:rPr>
          <w:sz w:val="24"/>
          <w:szCs w:val="24"/>
        </w:rPr>
        <w:t xml:space="preserve">parent to ensure that the </w:t>
      </w:r>
      <w:r w:rsidR="00B7242A">
        <w:rPr>
          <w:sz w:val="24"/>
          <w:szCs w:val="24"/>
        </w:rPr>
        <w:t xml:space="preserve">client is progressing on their case plan and absorbing the material.  </w:t>
      </w:r>
      <w:r w:rsidR="00351F0C">
        <w:rPr>
          <w:sz w:val="24"/>
          <w:szCs w:val="24"/>
        </w:rPr>
        <w:t xml:space="preserve">Additionally, life-skill building and in-home assistance with implementation of parenting skills may be required.  </w:t>
      </w:r>
      <w:r w:rsidR="003A6C77">
        <w:rPr>
          <w:sz w:val="24"/>
          <w:szCs w:val="24"/>
        </w:rPr>
        <w:t xml:space="preserve"> </w:t>
      </w:r>
    </w:p>
    <w:p w14:paraId="61E9043F" w14:textId="77777777" w:rsidR="003A6C77" w:rsidRDefault="003A6C77" w:rsidP="00D876CB">
      <w:pPr>
        <w:rPr>
          <w:sz w:val="24"/>
          <w:szCs w:val="24"/>
        </w:rPr>
      </w:pPr>
    </w:p>
    <w:p w14:paraId="40FD11AF" w14:textId="77777777" w:rsidR="00E862DE" w:rsidRPr="00835B86" w:rsidRDefault="00E862DE" w:rsidP="00E862DE">
      <w:pPr>
        <w:rPr>
          <w:b/>
          <w:caps/>
          <w:sz w:val="24"/>
          <w:szCs w:val="24"/>
        </w:rPr>
      </w:pPr>
      <w:r w:rsidRPr="00835B86">
        <w:rPr>
          <w:b/>
          <w:caps/>
          <w:sz w:val="24"/>
          <w:szCs w:val="24"/>
          <w:u w:val="single"/>
        </w:rPr>
        <w:t>JOB Responsibilities include, but are not limited to, the following</w:t>
      </w:r>
      <w:r w:rsidRPr="00835B86">
        <w:rPr>
          <w:b/>
          <w:caps/>
          <w:sz w:val="24"/>
          <w:szCs w:val="24"/>
        </w:rPr>
        <w:t>:</w:t>
      </w:r>
    </w:p>
    <w:p w14:paraId="60255C8B" w14:textId="31CF2FAC" w:rsidR="00A07FBC" w:rsidRPr="00552958" w:rsidRDefault="00A07FBC" w:rsidP="00A07FBC">
      <w:pPr>
        <w:rPr>
          <w:b/>
          <w:bCs/>
          <w:sz w:val="24"/>
          <w:szCs w:val="24"/>
        </w:rPr>
      </w:pPr>
    </w:p>
    <w:p w14:paraId="42C87CBB" w14:textId="77777777" w:rsidR="002A712F" w:rsidRPr="000E53F9" w:rsidRDefault="002A712F" w:rsidP="002A712F">
      <w:pPr>
        <w:pStyle w:val="ListParagraph"/>
        <w:numPr>
          <w:ilvl w:val="0"/>
          <w:numId w:val="11"/>
        </w:numPr>
      </w:pPr>
      <w:r w:rsidRPr="00D64A22">
        <w:t>Must promote a positive/professional attitude to all Volunteer</w:t>
      </w:r>
      <w:r>
        <w:t>s</w:t>
      </w:r>
      <w:r w:rsidRPr="00D64A22">
        <w:t xml:space="preserve"> for Youth Justice employees, volunteers, business partners and clients</w:t>
      </w:r>
      <w:r>
        <w:t>.</w:t>
      </w:r>
    </w:p>
    <w:p w14:paraId="4556DD70" w14:textId="77777777" w:rsidR="00884E6A" w:rsidRDefault="00884E6A" w:rsidP="00552958">
      <w:pPr>
        <w:pStyle w:val="ListParagraph"/>
        <w:numPr>
          <w:ilvl w:val="0"/>
          <w:numId w:val="11"/>
        </w:numPr>
      </w:pPr>
      <w:r>
        <w:t xml:space="preserve">Implement a designated parent education curriculum model and work with parents to support and enhance their role with children. </w:t>
      </w:r>
    </w:p>
    <w:p w14:paraId="4533A794" w14:textId="484C3954" w:rsidR="009C34FD" w:rsidRDefault="009C34FD" w:rsidP="00552958">
      <w:pPr>
        <w:pStyle w:val="ListParagraph"/>
        <w:numPr>
          <w:ilvl w:val="0"/>
          <w:numId w:val="11"/>
        </w:numPr>
      </w:pPr>
      <w:r>
        <w:t>Responsible for scheduling and coordinating all parenting classes through the FRC</w:t>
      </w:r>
      <w:r w:rsidR="00211936">
        <w:t xml:space="preserve"> in conjunction with the </w:t>
      </w:r>
      <w:r w:rsidR="002A712F">
        <w:t xml:space="preserve">FRC </w:t>
      </w:r>
      <w:r w:rsidR="00211936">
        <w:t>Family Education Coordinator</w:t>
      </w:r>
      <w:r>
        <w:t xml:space="preserve">. </w:t>
      </w:r>
    </w:p>
    <w:p w14:paraId="42E47728" w14:textId="5D9A4FC4" w:rsidR="009C34FD" w:rsidRDefault="009C34FD" w:rsidP="00552958">
      <w:pPr>
        <w:pStyle w:val="ListParagraph"/>
        <w:numPr>
          <w:ilvl w:val="0"/>
          <w:numId w:val="11"/>
        </w:numPr>
      </w:pPr>
      <w:r>
        <w:t xml:space="preserve">Responsible for following up with agencies on all parenting classes referrals and reaching out to parents for scheduling of classes. </w:t>
      </w:r>
    </w:p>
    <w:p w14:paraId="0845972F" w14:textId="17980F5C" w:rsidR="00884E6A" w:rsidRDefault="00884E6A" w:rsidP="00552958">
      <w:pPr>
        <w:pStyle w:val="ListParagraph"/>
        <w:numPr>
          <w:ilvl w:val="0"/>
          <w:numId w:val="11"/>
        </w:numPr>
      </w:pPr>
      <w:r>
        <w:t xml:space="preserve">Reach out to parents and model activities from the curriculum for the </w:t>
      </w:r>
      <w:proofErr w:type="gramStart"/>
      <w:r>
        <w:t>parent</w:t>
      </w:r>
      <w:proofErr w:type="gramEnd"/>
      <w:r>
        <w:t xml:space="preserve"> to engage with their children </w:t>
      </w:r>
      <w:proofErr w:type="gramStart"/>
      <w:r>
        <w:t>in order to</w:t>
      </w:r>
      <w:proofErr w:type="gramEnd"/>
      <w:r>
        <w:t xml:space="preserve"> support growth, development and education. </w:t>
      </w:r>
    </w:p>
    <w:p w14:paraId="5F8A1B3F" w14:textId="77777777" w:rsidR="00884E6A" w:rsidRDefault="00884E6A" w:rsidP="00552958">
      <w:pPr>
        <w:pStyle w:val="ListParagraph"/>
        <w:numPr>
          <w:ilvl w:val="0"/>
          <w:numId w:val="11"/>
        </w:numPr>
      </w:pPr>
      <w:r>
        <w:t xml:space="preserve">Provide in-house supportive serves to parents and families on a short-term basis, as appropriate, and under the supervision of the FRC Family Education Coordinator.  </w:t>
      </w:r>
    </w:p>
    <w:p w14:paraId="0734FDFC" w14:textId="77777777" w:rsidR="00884E6A" w:rsidRDefault="00884E6A" w:rsidP="00552958">
      <w:pPr>
        <w:pStyle w:val="ListParagraph"/>
        <w:numPr>
          <w:ilvl w:val="0"/>
          <w:numId w:val="11"/>
        </w:numPr>
      </w:pPr>
      <w:r>
        <w:t xml:space="preserve">Make referrals to outside agencies and follow up on referrals, as appropriate.  </w:t>
      </w:r>
    </w:p>
    <w:p w14:paraId="26366568" w14:textId="77777777" w:rsidR="00884E6A" w:rsidRDefault="00884E6A" w:rsidP="00552958">
      <w:pPr>
        <w:pStyle w:val="ListParagraph"/>
        <w:numPr>
          <w:ilvl w:val="0"/>
          <w:numId w:val="11"/>
        </w:numPr>
      </w:pPr>
      <w:r>
        <w:t xml:space="preserve">Ensure agency compliance with all contractual and audit requirements. </w:t>
      </w:r>
    </w:p>
    <w:p w14:paraId="60491D11" w14:textId="77777777" w:rsidR="00884E6A" w:rsidRDefault="00884E6A" w:rsidP="00552958">
      <w:pPr>
        <w:pStyle w:val="ListParagraph"/>
        <w:numPr>
          <w:ilvl w:val="0"/>
          <w:numId w:val="11"/>
        </w:numPr>
      </w:pPr>
      <w:r>
        <w:t xml:space="preserve">Implement informational seminars and support service sessions for parents which promote positive family relationships, address parental concerns, disseminate information, and provide a comfortable forum for parents to share and receive support and feedback.  </w:t>
      </w:r>
    </w:p>
    <w:p w14:paraId="134A999F" w14:textId="6576DB65" w:rsidR="009C34FD" w:rsidRDefault="009C34FD" w:rsidP="00552958">
      <w:pPr>
        <w:pStyle w:val="ListParagraph"/>
        <w:numPr>
          <w:ilvl w:val="0"/>
          <w:numId w:val="11"/>
        </w:numPr>
      </w:pPr>
      <w:r>
        <w:t xml:space="preserve">Complete intake and complete paperwork and documentation of eligibility for </w:t>
      </w:r>
      <w:r w:rsidR="00C817FE">
        <w:t>H</w:t>
      </w:r>
      <w:r>
        <w:t xml:space="preserve">ead </w:t>
      </w:r>
      <w:r w:rsidR="00C817FE">
        <w:t>S</w:t>
      </w:r>
      <w:r>
        <w:t xml:space="preserve">tart, </w:t>
      </w:r>
      <w:r w:rsidR="00C817FE">
        <w:t>s</w:t>
      </w:r>
      <w:r>
        <w:t xml:space="preserve">ubsidized </w:t>
      </w:r>
      <w:proofErr w:type="gramStart"/>
      <w:r w:rsidR="00C817FE">
        <w:t>c</w:t>
      </w:r>
      <w:r>
        <w:t xml:space="preserve">hild </w:t>
      </w:r>
      <w:r w:rsidR="00C817FE">
        <w:t>c</w:t>
      </w:r>
      <w:r>
        <w:t>are</w:t>
      </w:r>
      <w:proofErr w:type="gramEnd"/>
      <w:r>
        <w:t xml:space="preserve">, and all other programs to assist parents in caring for their children.  </w:t>
      </w:r>
    </w:p>
    <w:p w14:paraId="145C1FBC" w14:textId="4FABF7B4" w:rsidR="00A07FBC" w:rsidRDefault="003A6C77" w:rsidP="00552958">
      <w:pPr>
        <w:pStyle w:val="ListParagraph"/>
        <w:numPr>
          <w:ilvl w:val="0"/>
          <w:numId w:val="11"/>
        </w:numPr>
      </w:pPr>
      <w:r w:rsidRPr="003A6C77">
        <w:t xml:space="preserve">Exhibit sensitivity to parent/family/community needs by providing supportive services </w:t>
      </w:r>
      <w:r w:rsidRPr="003A6C77">
        <w:lastRenderedPageBreak/>
        <w:t xml:space="preserve">and helping families through </w:t>
      </w:r>
      <w:r>
        <w:t xml:space="preserve">family </w:t>
      </w:r>
      <w:r w:rsidRPr="003A6C77">
        <w:t>education</w:t>
      </w:r>
      <w:r>
        <w:t xml:space="preserve"> and </w:t>
      </w:r>
      <w:r w:rsidRPr="003A6C77">
        <w:t>effective child-parent interaction techniques</w:t>
      </w:r>
    </w:p>
    <w:p w14:paraId="27668A56" w14:textId="66102A90" w:rsidR="00DF0441" w:rsidRDefault="00DF0441" w:rsidP="00552958">
      <w:pPr>
        <w:pStyle w:val="ListParagraph"/>
        <w:numPr>
          <w:ilvl w:val="0"/>
          <w:numId w:val="11"/>
        </w:numPr>
      </w:pPr>
      <w:r>
        <w:t xml:space="preserve">Collect data, conduct surveys and track attendance, participation and program specifics for evaluation purposes. </w:t>
      </w:r>
    </w:p>
    <w:p w14:paraId="298E8087" w14:textId="2F4035C4" w:rsidR="00A07FBC" w:rsidRDefault="003A6C77" w:rsidP="00552958">
      <w:pPr>
        <w:pStyle w:val="ListParagraph"/>
        <w:numPr>
          <w:ilvl w:val="0"/>
          <w:numId w:val="11"/>
        </w:numPr>
      </w:pPr>
      <w:r w:rsidRPr="003A6C77">
        <w:t>Must maintain knowledge of available community resources</w:t>
      </w:r>
      <w:r w:rsidR="002A712F">
        <w:t>.</w:t>
      </w:r>
    </w:p>
    <w:p w14:paraId="15242953" w14:textId="0648BD87" w:rsidR="0060682C" w:rsidRDefault="003A6C77" w:rsidP="003A6C77">
      <w:pPr>
        <w:pStyle w:val="ListParagraph"/>
        <w:numPr>
          <w:ilvl w:val="0"/>
          <w:numId w:val="11"/>
        </w:numPr>
      </w:pPr>
      <w:r>
        <w:t>Develop appropriate strategies and support to parents/families and the staff working with them. Strategies may include working closely with other programs to provide referrals for additional services.</w:t>
      </w:r>
    </w:p>
    <w:p w14:paraId="0163A039" w14:textId="4D95793D" w:rsidR="003A6C77" w:rsidRDefault="00B929E5" w:rsidP="00B929E5">
      <w:pPr>
        <w:pStyle w:val="ListParagraph"/>
        <w:numPr>
          <w:ilvl w:val="0"/>
          <w:numId w:val="11"/>
        </w:numPr>
      </w:pPr>
      <w:r>
        <w:t>Plan, coordinate and conduct appropriate group/community meetings, parent groups, workshops and meetings to coordinate program services.</w:t>
      </w:r>
    </w:p>
    <w:p w14:paraId="4149BA5A" w14:textId="1E1CE56C" w:rsidR="00B929E5" w:rsidRDefault="00B929E5" w:rsidP="00B929E5">
      <w:pPr>
        <w:pStyle w:val="ListParagraph"/>
        <w:numPr>
          <w:ilvl w:val="0"/>
          <w:numId w:val="11"/>
        </w:numPr>
      </w:pPr>
      <w:r>
        <w:t>Conduct outreach throughout the parishes to provide community/parent resources and increase program participation</w:t>
      </w:r>
    </w:p>
    <w:p w14:paraId="62B370E7" w14:textId="6D5EE121" w:rsidR="00FD6665" w:rsidRDefault="00FD6665" w:rsidP="00FD6665">
      <w:pPr>
        <w:pStyle w:val="ListParagraph"/>
        <w:numPr>
          <w:ilvl w:val="0"/>
          <w:numId w:val="11"/>
        </w:numPr>
      </w:pPr>
      <w:r w:rsidRPr="008277BD">
        <w:t xml:space="preserve">Other duties as deemed necessary and appropriate by the </w:t>
      </w:r>
      <w:r>
        <w:t xml:space="preserve">Family Education Coordinator and </w:t>
      </w:r>
      <w:r w:rsidRPr="00CC5595">
        <w:t xml:space="preserve">FRC </w:t>
      </w:r>
      <w:r>
        <w:t xml:space="preserve">Director </w:t>
      </w:r>
    </w:p>
    <w:p w14:paraId="359A523F" w14:textId="77777777" w:rsidR="00FD6665" w:rsidRDefault="00FD6665" w:rsidP="00FD6665">
      <w:pPr>
        <w:pStyle w:val="ListParagraph"/>
        <w:ind w:left="720" w:firstLine="0"/>
      </w:pPr>
    </w:p>
    <w:p w14:paraId="390D1730" w14:textId="77777777" w:rsidR="004309AF" w:rsidRDefault="004309AF" w:rsidP="00A07FBC">
      <w:pPr>
        <w:rPr>
          <w:sz w:val="24"/>
          <w:szCs w:val="24"/>
        </w:rPr>
      </w:pPr>
    </w:p>
    <w:p w14:paraId="16C39352" w14:textId="467567CD" w:rsidR="00A07FBC" w:rsidRPr="00D432DE" w:rsidRDefault="00A07FBC" w:rsidP="00A07FBC">
      <w:pPr>
        <w:rPr>
          <w:b/>
          <w:bCs/>
          <w:sz w:val="24"/>
          <w:szCs w:val="24"/>
        </w:rPr>
      </w:pPr>
      <w:r w:rsidRPr="00D432DE">
        <w:rPr>
          <w:b/>
          <w:bCs/>
          <w:sz w:val="24"/>
          <w:szCs w:val="24"/>
        </w:rPr>
        <w:t>Qualifications</w:t>
      </w:r>
      <w:r w:rsidR="00D432DE" w:rsidRPr="00D432DE">
        <w:rPr>
          <w:b/>
          <w:bCs/>
          <w:sz w:val="24"/>
          <w:szCs w:val="24"/>
        </w:rPr>
        <w:t>:</w:t>
      </w:r>
    </w:p>
    <w:p w14:paraId="67F76563" w14:textId="1CBAC2CE" w:rsidR="00A07FBC" w:rsidRDefault="002A712F" w:rsidP="00D432DE">
      <w:pPr>
        <w:pStyle w:val="ListParagraph"/>
        <w:numPr>
          <w:ilvl w:val="0"/>
          <w:numId w:val="15"/>
        </w:numPr>
        <w:ind w:left="720" w:hanging="360"/>
      </w:pPr>
      <w:r>
        <w:t>Bachelor’s Degree</w:t>
      </w:r>
      <w:r w:rsidR="00A07FBC" w:rsidRPr="00D432DE">
        <w:t xml:space="preserve"> </w:t>
      </w:r>
      <w:r w:rsidR="00B929E5">
        <w:t>preferred</w:t>
      </w:r>
      <w:r>
        <w:t xml:space="preserve"> or equivalent work experience in education, social work, or related field.  </w:t>
      </w:r>
    </w:p>
    <w:p w14:paraId="53F7CA3E" w14:textId="43D01441" w:rsidR="00B929E5" w:rsidRPr="00D432DE" w:rsidRDefault="00B929E5" w:rsidP="00D432DE">
      <w:pPr>
        <w:pStyle w:val="ListParagraph"/>
        <w:numPr>
          <w:ilvl w:val="0"/>
          <w:numId w:val="15"/>
        </w:numPr>
        <w:ind w:left="720" w:hanging="360"/>
      </w:pPr>
      <w:r w:rsidRPr="00B929E5">
        <w:t>Ability to work with a culturally and economically diverse population</w:t>
      </w:r>
      <w:r w:rsidR="002A712F">
        <w:t>.</w:t>
      </w:r>
    </w:p>
    <w:p w14:paraId="5831440F" w14:textId="77777777" w:rsidR="00C817FE" w:rsidRDefault="00FD6665" w:rsidP="00D432DE">
      <w:pPr>
        <w:pStyle w:val="ListParagraph"/>
        <w:numPr>
          <w:ilvl w:val="0"/>
          <w:numId w:val="15"/>
        </w:numPr>
        <w:ind w:left="720" w:hanging="360"/>
      </w:pPr>
      <w:r>
        <w:t>Strong written and oral communication skills</w:t>
      </w:r>
      <w:r w:rsidR="00C817FE">
        <w:t xml:space="preserve"> and the ability to effectively communicate with all parties including individual and group settings. </w:t>
      </w:r>
    </w:p>
    <w:p w14:paraId="34F4AEA0" w14:textId="20A5DD07" w:rsidR="00A07FBC" w:rsidRPr="00D432DE" w:rsidRDefault="00C817FE" w:rsidP="00D432DE">
      <w:pPr>
        <w:pStyle w:val="ListParagraph"/>
        <w:numPr>
          <w:ilvl w:val="0"/>
          <w:numId w:val="15"/>
        </w:numPr>
        <w:ind w:left="720" w:hanging="360"/>
      </w:pPr>
      <w:r>
        <w:t xml:space="preserve">Must have strong </w:t>
      </w:r>
      <w:r w:rsidR="00FD6665">
        <w:t>interpersonal skills (e.g., nonjudgmental, objective, reflective, empathic, patient, tactful)</w:t>
      </w:r>
      <w:r w:rsidR="002A712F">
        <w:t>.</w:t>
      </w:r>
    </w:p>
    <w:p w14:paraId="1B0C13C2" w14:textId="4261C1C8" w:rsidR="00A07FBC" w:rsidRDefault="00A07FBC" w:rsidP="00D432DE">
      <w:pPr>
        <w:pStyle w:val="ListParagraph"/>
        <w:numPr>
          <w:ilvl w:val="0"/>
          <w:numId w:val="15"/>
        </w:numPr>
        <w:ind w:left="720" w:hanging="360"/>
      </w:pPr>
      <w:r w:rsidRPr="00D432DE">
        <w:t>Ability to document and record case-relevant case log notes.</w:t>
      </w:r>
    </w:p>
    <w:p w14:paraId="6BB91033" w14:textId="78E4968D" w:rsidR="002A7963" w:rsidRPr="00A70D09" w:rsidRDefault="002A7963" w:rsidP="00D432DE">
      <w:pPr>
        <w:pStyle w:val="ListParagraph"/>
        <w:numPr>
          <w:ilvl w:val="0"/>
          <w:numId w:val="15"/>
        </w:numPr>
        <w:ind w:left="720" w:hanging="360"/>
      </w:pPr>
      <w:r w:rsidRPr="00A70D09">
        <w:t>Must complete Nurturing Parenting and TBRI® Practitioner Training as it comes available.</w:t>
      </w:r>
    </w:p>
    <w:p w14:paraId="3D132C99" w14:textId="77777777" w:rsidR="00A07FBC" w:rsidRPr="00D432DE" w:rsidRDefault="00A07FBC" w:rsidP="00D876CB">
      <w:pPr>
        <w:rPr>
          <w:bCs/>
          <w:sz w:val="24"/>
          <w:szCs w:val="24"/>
        </w:rPr>
      </w:pPr>
    </w:p>
    <w:p w14:paraId="2D3AC4E7" w14:textId="77777777" w:rsidR="00D432DE" w:rsidRDefault="00D432DE" w:rsidP="00D876CB">
      <w:pPr>
        <w:rPr>
          <w:bCs/>
          <w:sz w:val="24"/>
          <w:szCs w:val="24"/>
        </w:rPr>
      </w:pPr>
    </w:p>
    <w:p w14:paraId="2537A9F1" w14:textId="77777777" w:rsidR="00D432DE" w:rsidRDefault="00D432DE" w:rsidP="00D876CB">
      <w:pPr>
        <w:rPr>
          <w:b/>
        </w:rPr>
      </w:pPr>
    </w:p>
    <w:sectPr w:rsidR="00D432DE" w:rsidSect="00543380">
      <w:type w:val="continuous"/>
      <w:pgSz w:w="12240" w:h="15840"/>
      <w:pgMar w:top="45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5824434"/>
    <w:lvl w:ilvl="0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524" w:hanging="360"/>
      </w:pPr>
    </w:lvl>
    <w:lvl w:ilvl="2">
      <w:numFmt w:val="bullet"/>
      <w:lvlText w:val="•"/>
      <w:lvlJc w:val="left"/>
      <w:pPr>
        <w:ind w:left="3448" w:hanging="360"/>
      </w:pPr>
    </w:lvl>
    <w:lvl w:ilvl="3">
      <w:numFmt w:val="bullet"/>
      <w:lvlText w:val="•"/>
      <w:lvlJc w:val="left"/>
      <w:pPr>
        <w:ind w:left="4372" w:hanging="360"/>
      </w:pPr>
    </w:lvl>
    <w:lvl w:ilvl="4">
      <w:numFmt w:val="bullet"/>
      <w:lvlText w:val="•"/>
      <w:lvlJc w:val="left"/>
      <w:pPr>
        <w:ind w:left="5296" w:hanging="360"/>
      </w:pPr>
    </w:lvl>
    <w:lvl w:ilvl="5">
      <w:numFmt w:val="bullet"/>
      <w:lvlText w:val="•"/>
      <w:lvlJc w:val="left"/>
      <w:pPr>
        <w:ind w:left="6220" w:hanging="360"/>
      </w:pPr>
    </w:lvl>
    <w:lvl w:ilvl="6">
      <w:numFmt w:val="bullet"/>
      <w:lvlText w:val="•"/>
      <w:lvlJc w:val="left"/>
      <w:pPr>
        <w:ind w:left="7144" w:hanging="360"/>
      </w:pPr>
    </w:lvl>
    <w:lvl w:ilvl="7">
      <w:numFmt w:val="bullet"/>
      <w:lvlText w:val="•"/>
      <w:lvlJc w:val="left"/>
      <w:pPr>
        <w:ind w:left="8068" w:hanging="360"/>
      </w:pPr>
    </w:lvl>
    <w:lvl w:ilvl="8">
      <w:numFmt w:val="bullet"/>
      <w:lvlText w:val="•"/>
      <w:lvlJc w:val="left"/>
      <w:pPr>
        <w:ind w:left="8992" w:hanging="360"/>
      </w:pPr>
    </w:lvl>
  </w:abstractNum>
  <w:abstractNum w:abstractNumId="1" w15:restartNumberingAfterBreak="0">
    <w:nsid w:val="010A14B6"/>
    <w:multiLevelType w:val="hybridMultilevel"/>
    <w:tmpl w:val="6310E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B4D0E"/>
    <w:multiLevelType w:val="hybridMultilevel"/>
    <w:tmpl w:val="99FE4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B3681"/>
    <w:multiLevelType w:val="hybridMultilevel"/>
    <w:tmpl w:val="22C67E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D24B9"/>
    <w:multiLevelType w:val="hybridMultilevel"/>
    <w:tmpl w:val="246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55772"/>
    <w:multiLevelType w:val="hybridMultilevel"/>
    <w:tmpl w:val="FC76CE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884"/>
    <w:multiLevelType w:val="hybridMultilevel"/>
    <w:tmpl w:val="B732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3458C"/>
    <w:multiLevelType w:val="hybridMultilevel"/>
    <w:tmpl w:val="863A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65A0"/>
    <w:multiLevelType w:val="hybridMultilevel"/>
    <w:tmpl w:val="FF1C9A7A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33F4CE0"/>
    <w:multiLevelType w:val="hybridMultilevel"/>
    <w:tmpl w:val="9DA43F28"/>
    <w:lvl w:ilvl="0" w:tplc="CD5A9B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E5597"/>
    <w:multiLevelType w:val="hybridMultilevel"/>
    <w:tmpl w:val="92A68C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6C01CA"/>
    <w:multiLevelType w:val="hybridMultilevel"/>
    <w:tmpl w:val="AE3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E1B83"/>
    <w:multiLevelType w:val="hybridMultilevel"/>
    <w:tmpl w:val="43F8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9125D"/>
    <w:multiLevelType w:val="hybridMultilevel"/>
    <w:tmpl w:val="641C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2030"/>
    <w:multiLevelType w:val="hybridMultilevel"/>
    <w:tmpl w:val="336A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15477">
    <w:abstractNumId w:val="0"/>
  </w:num>
  <w:num w:numId="2" w16cid:durableId="1340353749">
    <w:abstractNumId w:val="7"/>
  </w:num>
  <w:num w:numId="3" w16cid:durableId="1913002034">
    <w:abstractNumId w:val="3"/>
  </w:num>
  <w:num w:numId="4" w16cid:durableId="43873525">
    <w:abstractNumId w:val="4"/>
  </w:num>
  <w:num w:numId="5" w16cid:durableId="1242301577">
    <w:abstractNumId w:val="2"/>
  </w:num>
  <w:num w:numId="6" w16cid:durableId="179665126">
    <w:abstractNumId w:val="14"/>
  </w:num>
  <w:num w:numId="7" w16cid:durableId="1071804414">
    <w:abstractNumId w:val="11"/>
  </w:num>
  <w:num w:numId="8" w16cid:durableId="1164008745">
    <w:abstractNumId w:val="10"/>
  </w:num>
  <w:num w:numId="9" w16cid:durableId="6751116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9950065">
    <w:abstractNumId w:val="1"/>
  </w:num>
  <w:num w:numId="11" w16cid:durableId="1501774894">
    <w:abstractNumId w:val="12"/>
  </w:num>
  <w:num w:numId="12" w16cid:durableId="1933851675">
    <w:abstractNumId w:val="6"/>
  </w:num>
  <w:num w:numId="13" w16cid:durableId="488594327">
    <w:abstractNumId w:val="13"/>
  </w:num>
  <w:num w:numId="14" w16cid:durableId="1000351561">
    <w:abstractNumId w:val="9"/>
  </w:num>
  <w:num w:numId="15" w16cid:durableId="1872526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tDQ3NrYwMTYzMLRU0lEKTi0uzszPAykwqgUA4hS/iCwAAAA="/>
  </w:docVars>
  <w:rsids>
    <w:rsidRoot w:val="00A069E3"/>
    <w:rsid w:val="00053FB4"/>
    <w:rsid w:val="00066D6F"/>
    <w:rsid w:val="000733B5"/>
    <w:rsid w:val="00101176"/>
    <w:rsid w:val="00171D04"/>
    <w:rsid w:val="001C477E"/>
    <w:rsid w:val="001F5651"/>
    <w:rsid w:val="001F7B32"/>
    <w:rsid w:val="00211936"/>
    <w:rsid w:val="002312C5"/>
    <w:rsid w:val="00234381"/>
    <w:rsid w:val="0026415F"/>
    <w:rsid w:val="00274557"/>
    <w:rsid w:val="00275345"/>
    <w:rsid w:val="002A4835"/>
    <w:rsid w:val="002A712F"/>
    <w:rsid w:val="002A7963"/>
    <w:rsid w:val="002B7557"/>
    <w:rsid w:val="002E6773"/>
    <w:rsid w:val="003032C6"/>
    <w:rsid w:val="003269EB"/>
    <w:rsid w:val="00351F0C"/>
    <w:rsid w:val="00352EA3"/>
    <w:rsid w:val="003A6C77"/>
    <w:rsid w:val="003F7DCF"/>
    <w:rsid w:val="004037D7"/>
    <w:rsid w:val="00410BC9"/>
    <w:rsid w:val="004309AF"/>
    <w:rsid w:val="0045376B"/>
    <w:rsid w:val="00462F0D"/>
    <w:rsid w:val="00476C6D"/>
    <w:rsid w:val="004C5BB6"/>
    <w:rsid w:val="004F37A4"/>
    <w:rsid w:val="00520C4D"/>
    <w:rsid w:val="00526359"/>
    <w:rsid w:val="00540075"/>
    <w:rsid w:val="00543380"/>
    <w:rsid w:val="00552958"/>
    <w:rsid w:val="00580795"/>
    <w:rsid w:val="00585C33"/>
    <w:rsid w:val="005908BC"/>
    <w:rsid w:val="0059369F"/>
    <w:rsid w:val="005E2151"/>
    <w:rsid w:val="00603DE1"/>
    <w:rsid w:val="0060682C"/>
    <w:rsid w:val="00656415"/>
    <w:rsid w:val="006E1981"/>
    <w:rsid w:val="006E4AA6"/>
    <w:rsid w:val="006F1171"/>
    <w:rsid w:val="00731173"/>
    <w:rsid w:val="0074519B"/>
    <w:rsid w:val="0074577D"/>
    <w:rsid w:val="00745AE1"/>
    <w:rsid w:val="007523F4"/>
    <w:rsid w:val="007728C7"/>
    <w:rsid w:val="00773F34"/>
    <w:rsid w:val="007A1261"/>
    <w:rsid w:val="007B3CB2"/>
    <w:rsid w:val="007F09D6"/>
    <w:rsid w:val="00811ECC"/>
    <w:rsid w:val="008358E0"/>
    <w:rsid w:val="00862A3E"/>
    <w:rsid w:val="00872A84"/>
    <w:rsid w:val="00872DDF"/>
    <w:rsid w:val="00873BBB"/>
    <w:rsid w:val="00884E6A"/>
    <w:rsid w:val="008920E7"/>
    <w:rsid w:val="008A02D0"/>
    <w:rsid w:val="008B4411"/>
    <w:rsid w:val="008B5666"/>
    <w:rsid w:val="008E37C9"/>
    <w:rsid w:val="008F63B6"/>
    <w:rsid w:val="00900E24"/>
    <w:rsid w:val="009042EA"/>
    <w:rsid w:val="00910D82"/>
    <w:rsid w:val="0092278D"/>
    <w:rsid w:val="00926CDA"/>
    <w:rsid w:val="0095591F"/>
    <w:rsid w:val="009C34FD"/>
    <w:rsid w:val="00A069E3"/>
    <w:rsid w:val="00A07FBC"/>
    <w:rsid w:val="00A17257"/>
    <w:rsid w:val="00A32DA0"/>
    <w:rsid w:val="00A46CCB"/>
    <w:rsid w:val="00A52126"/>
    <w:rsid w:val="00A546EA"/>
    <w:rsid w:val="00A605F1"/>
    <w:rsid w:val="00A60E76"/>
    <w:rsid w:val="00A70D09"/>
    <w:rsid w:val="00A73231"/>
    <w:rsid w:val="00A9026A"/>
    <w:rsid w:val="00AA1F90"/>
    <w:rsid w:val="00B65691"/>
    <w:rsid w:val="00B7242A"/>
    <w:rsid w:val="00B77026"/>
    <w:rsid w:val="00B861BB"/>
    <w:rsid w:val="00B929E5"/>
    <w:rsid w:val="00B942D9"/>
    <w:rsid w:val="00B97775"/>
    <w:rsid w:val="00BA3F7B"/>
    <w:rsid w:val="00BA5E45"/>
    <w:rsid w:val="00C212D7"/>
    <w:rsid w:val="00C40C47"/>
    <w:rsid w:val="00C817FE"/>
    <w:rsid w:val="00C83424"/>
    <w:rsid w:val="00C860CF"/>
    <w:rsid w:val="00C93E01"/>
    <w:rsid w:val="00CB1A88"/>
    <w:rsid w:val="00CC0524"/>
    <w:rsid w:val="00CD1980"/>
    <w:rsid w:val="00CF6234"/>
    <w:rsid w:val="00D40B40"/>
    <w:rsid w:val="00D4316E"/>
    <w:rsid w:val="00D432DE"/>
    <w:rsid w:val="00D54DE4"/>
    <w:rsid w:val="00D77E1E"/>
    <w:rsid w:val="00D876CB"/>
    <w:rsid w:val="00D90FE3"/>
    <w:rsid w:val="00D92CE3"/>
    <w:rsid w:val="00DA6226"/>
    <w:rsid w:val="00DB2E72"/>
    <w:rsid w:val="00DD669E"/>
    <w:rsid w:val="00DF0441"/>
    <w:rsid w:val="00E004C2"/>
    <w:rsid w:val="00E21D65"/>
    <w:rsid w:val="00E33E26"/>
    <w:rsid w:val="00E5323B"/>
    <w:rsid w:val="00E862DE"/>
    <w:rsid w:val="00EA624F"/>
    <w:rsid w:val="00EC1842"/>
    <w:rsid w:val="00F0019B"/>
    <w:rsid w:val="00F04B57"/>
    <w:rsid w:val="00F574D4"/>
    <w:rsid w:val="00F576AD"/>
    <w:rsid w:val="00F74F3B"/>
    <w:rsid w:val="00FB07EB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DF516"/>
  <w14:defaultImageDpi w14:val="0"/>
  <w15:docId w15:val="{702E5D35-A386-44F7-8D4C-F73DE33F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07"/>
      <w:ind w:left="88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60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872A84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D6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66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6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j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cburgos</dc:creator>
  <cp:keywords/>
  <dc:description/>
  <cp:lastModifiedBy>Kelli Todd</cp:lastModifiedBy>
  <cp:revision>2</cp:revision>
  <dcterms:created xsi:type="dcterms:W3CDTF">2024-12-02T22:58:00Z</dcterms:created>
  <dcterms:modified xsi:type="dcterms:W3CDTF">2024-12-02T22:58:00Z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